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Школьный</w:t>
      </w:r>
      <w:r>
        <w:rPr>
          <w:rFonts w:eastAsia="Arial Unicode MS"/>
          <w:b/>
          <w:color w:val="000000"/>
          <w:sz w:val="28"/>
          <w:szCs w:val="28"/>
          <w:u w:color="000000"/>
        </w:rPr>
        <w:t xml:space="preserve"> этап всероссийской олимпиады школьников</w:t>
      </w:r>
    </w:p>
    <w:p>
      <w:pPr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>
        <w:rPr>
          <w:rFonts w:eastAsia="Arial Unicode MS"/>
          <w:b/>
          <w:color w:val="000000"/>
          <w:sz w:val="28"/>
          <w:szCs w:val="28"/>
          <w:u w:color="000000"/>
        </w:rPr>
        <w:t xml:space="preserve"> по</w:t>
      </w:r>
      <w:r>
        <w:rPr>
          <w:rFonts w:eastAsia="Arial Unicode MS"/>
          <w:color w:val="000000"/>
          <w:sz w:val="28"/>
          <w:szCs w:val="28"/>
          <w:u w:color="000000"/>
        </w:rPr>
        <w:t xml:space="preserve"> </w:t>
      </w:r>
      <w:r>
        <w:rPr>
          <w:rFonts w:eastAsia="Arial Unicode MS"/>
          <w:b/>
          <w:color w:val="000000"/>
          <w:sz w:val="28"/>
          <w:szCs w:val="28"/>
          <w:u w:color="000000"/>
        </w:rPr>
        <w:t>географии</w:t>
      </w: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  </w:t>
      </w:r>
      <w:bookmarkStart w:id="0" w:name="_GoBack"/>
      <w:bookmarkEnd w:id="0"/>
      <w:r>
        <w:rPr>
          <w:rFonts w:eastAsia="Arial Unicode MS"/>
          <w:b/>
          <w:color w:val="000000"/>
          <w:sz w:val="28"/>
          <w:szCs w:val="28"/>
          <w:u w:color="000000"/>
        </w:rPr>
        <w:t>201</w:t>
      </w: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9</w:t>
      </w:r>
      <w:r>
        <w:rPr>
          <w:rFonts w:eastAsia="Arial Unicode MS"/>
          <w:b/>
          <w:color w:val="000000"/>
          <w:sz w:val="28"/>
          <w:szCs w:val="28"/>
          <w:u w:color="000000"/>
        </w:rPr>
        <w:t>-20</w:t>
      </w: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20</w:t>
      </w:r>
      <w:r>
        <w:rPr>
          <w:rFonts w:eastAsia="Arial Unicode MS"/>
          <w:b/>
          <w:color w:val="000000"/>
          <w:sz w:val="28"/>
          <w:szCs w:val="28"/>
          <w:u w:color="000000"/>
        </w:rPr>
        <w:t xml:space="preserve"> учебный год</w:t>
      </w:r>
    </w:p>
    <w:p>
      <w:pPr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>
        <w:rPr>
          <w:rFonts w:eastAsia="Arial Unicode MS"/>
          <w:b/>
          <w:color w:val="000000"/>
          <w:sz w:val="28"/>
          <w:szCs w:val="28"/>
          <w:u w:color="000000"/>
        </w:rPr>
        <w:t>9 КЛАСС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балл – 50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ТЕСТОВОГО ТУРА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Максимальное количество баллов – 15</w:t>
      </w:r>
    </w:p>
    <w:tbl>
      <w:tblPr>
        <w:tblStyle w:val="7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4961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№ вопроса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  <w:tc>
          <w:tcPr>
            <w:tcW w:w="2268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Количество баллов за правильный ответ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б</w:t>
            </w:r>
          </w:p>
        </w:tc>
        <w:tc>
          <w:tcPr>
            <w:tcW w:w="2268" w:type="dxa"/>
            <w:vAlign w:val="center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а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а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г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в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б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е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Мичиган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г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д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г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б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</w:pPr>
            <w:r>
              <w:t>в; е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2268" w:type="dxa"/>
            <w:vAlign w:val="center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Дефляция (выдувание); Ветровая эрозия (Эрозия)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Волга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Саяны; Хибины</w:t>
            </w:r>
          </w:p>
        </w:tc>
        <w:tc>
          <w:tcPr>
            <w:tcW w:w="2268" w:type="dxa"/>
            <w:vAlign w:val="center"/>
          </w:tcPr>
          <w:p>
            <w:pPr>
              <w:ind w:left="-57" w:right="-57"/>
              <w:jc w:val="center"/>
            </w:pPr>
            <w: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В Австралии оазисов нет; Сидней не является столицей Австралии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961" w:type="dxa"/>
            <w:vAlign w:val="center"/>
          </w:tcPr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Мадагаскар; Мозамбикский</w:t>
            </w:r>
          </w:p>
        </w:tc>
        <w:tc>
          <w:tcPr>
            <w:tcW w:w="2268" w:type="dxa"/>
            <w:vAlign w:val="center"/>
          </w:tcPr>
          <w:p>
            <w:pPr>
              <w:ind w:left="-57" w:right="-57"/>
              <w:jc w:val="center"/>
            </w:pPr>
            <w: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961" w:type="dxa"/>
          </w:tcPr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Горная вершина - местное название -Джомолунгма;</w:t>
            </w:r>
          </w:p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Горная вершина - европейское название -Эверест;</w:t>
            </w:r>
          </w:p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 xml:space="preserve">А - Эльбрус; Б - Килиманджаро; В - Сагарматха; </w:t>
            </w:r>
          </w:p>
          <w:p>
            <w:pPr>
              <w:ind w:left="-57" w:right="-57"/>
              <w:jc w:val="center"/>
              <w:rPr>
                <w:b/>
              </w:rPr>
            </w:pPr>
            <w:r>
              <w:rPr>
                <w:i/>
              </w:rPr>
              <w:t>Г - Фудзияма</w:t>
            </w:r>
          </w:p>
        </w:tc>
        <w:tc>
          <w:tcPr>
            <w:tcW w:w="2268" w:type="dxa"/>
          </w:tcPr>
          <w:p>
            <w:pPr>
              <w:ind w:left="-57" w:right="-57"/>
              <w:jc w:val="center"/>
            </w:pPr>
            <w:r>
              <w:t>3 (по 0,5 за ответ)</w:t>
            </w:r>
          </w:p>
        </w:tc>
      </w:tr>
    </w:tbl>
    <w:p>
      <w:pPr>
        <w:rPr>
          <w:b/>
          <w:i/>
        </w:rPr>
      </w:pPr>
      <w:r>
        <w:rPr>
          <w:b/>
          <w:i/>
        </w:rPr>
        <w:t>Примечание: названия в скобках - равноценные</w:t>
      </w:r>
    </w:p>
    <w:p>
      <w:pPr>
        <w:jc w:val="both"/>
      </w:pPr>
    </w:p>
    <w:p>
      <w:pPr>
        <w:jc w:val="both"/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 </w:t>
      </w:r>
      <w:r>
        <w:rPr>
          <w:rFonts w:eastAsia="Arial Unicode MS"/>
          <w:b/>
          <w:color w:val="000000"/>
          <w:sz w:val="28"/>
          <w:szCs w:val="28"/>
          <w:u w:color="000000"/>
        </w:rPr>
        <w:t>ТЕОРЕТИЧЕСКОГО ТУРА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Максимальное количество баллов – 35</w:t>
      </w:r>
    </w:p>
    <w:p>
      <w:pPr>
        <w:ind w:left="360"/>
      </w:pPr>
    </w:p>
    <w:p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1.</w:t>
      </w:r>
    </w:p>
    <w:p>
      <w:pPr>
        <w:tabs>
          <w:tab w:val="left" w:pos="0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Ошибки:</w:t>
      </w:r>
    </w:p>
    <w:p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1) березовый лес (знак хвойного), </w:t>
      </w:r>
    </w:p>
    <w:p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2) в лесу на надписи не указано расстояние между деревьями</w:t>
      </w:r>
    </w:p>
    <w:p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3) у поселка Сенино не подписано количество жителей; </w:t>
      </w:r>
    </w:p>
    <w:p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4) паром не может на железной дороге; </w:t>
      </w:r>
    </w:p>
    <w:p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5) автозаправочная станция не может быть на в болоте, где нет дорог</w:t>
      </w:r>
    </w:p>
    <w:p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6) железнодорожная станция не может быть на автодороге</w:t>
      </w:r>
    </w:p>
    <w:p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7) неправильный знак железнодорожного моста через реку (деревянный автомобильный мост); </w:t>
      </w:r>
    </w:p>
    <w:p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8) автодорога  не может быть без моста через реку</w:t>
      </w:r>
    </w:p>
    <w:p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9) высота горизонтали 150 (должна быть 175); </w:t>
      </w:r>
    </w:p>
    <w:p>
      <w:pPr>
        <w:tabs>
          <w:tab w:val="left" w:pos="0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>10) есть надпись "Горизонтали проведены через 1 метр" (должная быть "Горизонтали проведены через 5 метров")</w:t>
      </w:r>
    </w:p>
    <w:p>
      <w:pPr>
        <w:tabs>
          <w:tab w:val="left" w:pos="0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Расположение объектов:</w:t>
      </w:r>
    </w:p>
    <w:p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вертолетную площадку можно разместить в точке Б, имеющий минимальные уклоны местности, неподалеку от дорог и населенного пункта, не в лесу и не в болоте;</w:t>
      </w:r>
    </w:p>
    <w:p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домик лесника в точке А (в лесу);</w:t>
      </w:r>
    </w:p>
    <w:p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колодец - недалеко от населенного пункта или непосредственно в нем, чтобы горизонт грунтовых вод был не слишком глубоко (точка В);</w:t>
      </w:r>
    </w:p>
    <w:p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4) железнодорожную станцию - недалеко от крупного населенного пункта, возле пересечения автодороги с железной дорогой (точка Д)</w:t>
      </w:r>
    </w:p>
    <w:p>
      <w:pPr>
        <w:tabs>
          <w:tab w:val="left" w:pos="0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Процесс в точке Г.</w:t>
      </w:r>
    </w:p>
    <w:p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Здесь происходит заболачивание (рост болота).</w:t>
      </w:r>
    </w:p>
    <w:p>
      <w:pPr>
        <w:tabs>
          <w:tab w:val="left" w:pos="0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Расчет расстояния и времени</w:t>
      </w:r>
    </w:p>
    <w:p>
      <w:pPr>
        <w:tabs>
          <w:tab w:val="left" w:pos="0"/>
        </w:tabs>
        <w:ind w:firstLine="709"/>
      </w:pPr>
      <w:r>
        <w:t xml:space="preserve">Так как масштаб карты: в 1 сантиметре 100 м, то расстояние от западной окраины деревни Сенино до школы в поселке Речное равно: </w:t>
      </w:r>
    </w:p>
    <w:p>
      <w:pPr>
        <w:tabs>
          <w:tab w:val="left" w:pos="0"/>
        </w:tabs>
        <w:ind w:firstLine="709"/>
      </w:pPr>
      <w:r>
        <w:t>166 (±0,5) см в масштабе карты</w:t>
      </w:r>
    </w:p>
    <w:p>
      <w:pPr>
        <w:tabs>
          <w:tab w:val="left" w:pos="0"/>
        </w:tabs>
        <w:ind w:firstLine="709"/>
      </w:pPr>
      <w:r>
        <w:t xml:space="preserve">Расстояние на местности равно 17,6*100=1760 м (±50 м). </w:t>
      </w:r>
    </w:p>
    <w:p>
      <w:pPr>
        <w:tabs>
          <w:tab w:val="left" w:pos="0"/>
        </w:tabs>
        <w:ind w:firstLine="709"/>
      </w:pPr>
      <w:r>
        <w:t xml:space="preserve">Время движения: 1,760 км/4 км/ч=0,44 ч, т.е. около 26,5 минут (±3 минуты). </w:t>
      </w:r>
    </w:p>
    <w:tbl>
      <w:tblPr>
        <w:tblStyle w:val="8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1"/>
        <w:gridCol w:w="1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оценивания ответа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Баллы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 xml:space="preserve">Описание каждой ошибки 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0,5 (всего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>Расположение объектов с указанием причин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0,5 (всего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>Указание процессов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0,5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>Указание расстояния в масштабе карты (в сантиметрах или миллиметрах)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>Расчет расстояния на местности (в км или м)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>Расчет времени движения (в минутах)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Всего: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 баллов</w:t>
            </w:r>
          </w:p>
        </w:tc>
      </w:tr>
    </w:tbl>
    <w:p>
      <w:pPr>
        <w:ind w:firstLine="567"/>
        <w:jc w:val="both"/>
        <w:rPr>
          <w:b/>
          <w:sz w:val="28"/>
          <w:szCs w:val="28"/>
        </w:rPr>
      </w:pPr>
    </w:p>
    <w:p>
      <w:pPr>
        <w:ind w:firstLine="567"/>
        <w:jc w:val="both"/>
        <w:rPr>
          <w:b/>
          <w:sz w:val="28"/>
          <w:szCs w:val="28"/>
        </w:rPr>
      </w:pPr>
    </w:p>
    <w:p>
      <w:pPr>
        <w:ind w:firstLine="567"/>
        <w:jc w:val="both"/>
        <w:rPr>
          <w:b/>
          <w:sz w:val="28"/>
          <w:szCs w:val="28"/>
        </w:rPr>
      </w:pP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Ответы приведены в таблице</w:t>
      </w:r>
    </w:p>
    <w:tbl>
      <w:tblPr>
        <w:tblStyle w:val="7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5509"/>
        <w:gridCol w:w="2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первом</w:t>
            </w:r>
          </w:p>
        </w:tc>
        <w:tc>
          <w:tcPr>
            <w:tcW w:w="5509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Здесь проживает народ, говорящий на языке той же группы, что и народ, проживающий возле крупнейшего озера РФ</w:t>
            </w:r>
          </w:p>
        </w:tc>
        <w:tc>
          <w:tcPr>
            <w:tcW w:w="2517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Калмыкия (Калмыкия)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втором</w:t>
            </w:r>
          </w:p>
        </w:tc>
        <w:tc>
          <w:tcPr>
            <w:tcW w:w="5509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Здесь находится самый молодой город ‒ «миллионер», 1 миллион человек здесь стало 22 сентября 2018 г.</w:t>
            </w:r>
          </w:p>
        </w:tc>
        <w:tc>
          <w:tcPr>
            <w:tcW w:w="2517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Краснодарский край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третьем</w:t>
            </w:r>
          </w:p>
        </w:tc>
        <w:tc>
          <w:tcPr>
            <w:tcW w:w="5509" w:type="dxa"/>
          </w:tcPr>
          <w:p>
            <w:pPr>
              <w:jc w:val="both"/>
              <w:rPr>
                <w:color w:val="000000"/>
                <w:spacing w:val="4"/>
                <w:sz w:val="26"/>
                <w:szCs w:val="26"/>
              </w:rPr>
            </w:pPr>
            <w:r>
              <w:rPr>
                <w:color w:val="000000"/>
                <w:spacing w:val="4"/>
                <w:sz w:val="26"/>
                <w:szCs w:val="26"/>
              </w:rPr>
              <w:t>Здесь находятся курорты Домбай, Архыз, Теберда</w:t>
            </w:r>
          </w:p>
        </w:tc>
        <w:tc>
          <w:tcPr>
            <w:tcW w:w="2517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Карачаево-Черкесская Республика (Карачаево-Черкесия)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четвертом</w:t>
            </w:r>
          </w:p>
        </w:tc>
        <w:tc>
          <w:tcPr>
            <w:tcW w:w="5509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Язык титульного народа относится к иранской группе индоевропейской семьи</w:t>
            </w:r>
          </w:p>
        </w:tc>
        <w:tc>
          <w:tcPr>
            <w:tcW w:w="2517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Северная Осетия (Северная Осетия)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пятом</w:t>
            </w:r>
          </w:p>
        </w:tc>
        <w:tc>
          <w:tcPr>
            <w:tcW w:w="5509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Здесь находится самая высокая точка РФ</w:t>
            </w:r>
          </w:p>
        </w:tc>
        <w:tc>
          <w:tcPr>
            <w:tcW w:w="2517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Кабардино-Балкарская Республика (Кабардино-Балкария)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шестом</w:t>
            </w:r>
          </w:p>
        </w:tc>
        <w:tc>
          <w:tcPr>
            <w:tcW w:w="5509" w:type="dxa"/>
          </w:tcPr>
          <w:p>
            <w:pPr>
              <w:jc w:val="both"/>
              <w:rPr>
                <w:color w:val="000000"/>
                <w:spacing w:val="4"/>
                <w:sz w:val="26"/>
                <w:szCs w:val="26"/>
              </w:rPr>
            </w:pPr>
            <w:r>
              <w:rPr>
                <w:color w:val="000000"/>
                <w:spacing w:val="4"/>
                <w:sz w:val="26"/>
                <w:szCs w:val="26"/>
              </w:rPr>
              <w:t>Была образована в 1992 г. в результате разделения субъекта на две части, но конституция была принята только в 2003 г.</w:t>
            </w:r>
          </w:p>
        </w:tc>
        <w:tc>
          <w:tcPr>
            <w:tcW w:w="2517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Чеченская Республика (Чечня)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седьмом</w:t>
            </w:r>
          </w:p>
        </w:tc>
        <w:tc>
          <w:tcPr>
            <w:tcW w:w="5509" w:type="dxa"/>
          </w:tcPr>
          <w:p>
            <w:pPr>
              <w:jc w:val="both"/>
              <w:rPr>
                <w:color w:val="000000"/>
                <w:spacing w:val="4"/>
                <w:sz w:val="26"/>
                <w:szCs w:val="26"/>
              </w:rPr>
            </w:pPr>
            <w:r>
              <w:rPr>
                <w:color w:val="000000"/>
                <w:spacing w:val="4"/>
                <w:sz w:val="26"/>
                <w:szCs w:val="26"/>
              </w:rPr>
              <w:t>Здесь находится одна из российских АЭС</w:t>
            </w:r>
          </w:p>
        </w:tc>
        <w:tc>
          <w:tcPr>
            <w:tcW w:w="2517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Ростовская область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восьмом</w:t>
            </w:r>
          </w:p>
        </w:tc>
        <w:tc>
          <w:tcPr>
            <w:tcW w:w="5509" w:type="dxa"/>
          </w:tcPr>
          <w:p>
            <w:pPr>
              <w:jc w:val="both"/>
              <w:rPr>
                <w:color w:val="000000"/>
                <w:spacing w:val="4"/>
                <w:sz w:val="26"/>
                <w:szCs w:val="26"/>
              </w:rPr>
            </w:pPr>
            <w:r>
              <w:rPr>
                <w:color w:val="000000"/>
                <w:spacing w:val="4"/>
                <w:sz w:val="26"/>
                <w:szCs w:val="26"/>
              </w:rPr>
              <w:t>Официальными государственными языками является 14 языков</w:t>
            </w:r>
          </w:p>
        </w:tc>
        <w:tc>
          <w:tcPr>
            <w:tcW w:w="2517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Дагестан (Дагестан)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5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5509" w:type="dxa"/>
          </w:tcPr>
          <w:p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17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Ставропольский край</w:t>
            </w:r>
          </w:p>
        </w:tc>
      </w:tr>
    </w:tbl>
    <w:p>
      <w:pPr>
        <w:rPr>
          <w:b/>
          <w:i/>
        </w:rPr>
      </w:pPr>
      <w:r>
        <w:rPr>
          <w:b/>
          <w:i/>
        </w:rPr>
        <w:t>Примечание: названия в скобках - равноценные</w:t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 </w:t>
      </w:r>
      <w:r>
        <w:rPr>
          <w:b/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>Пятигорск</w:t>
      </w:r>
    </w:p>
    <w:p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 каждый ответ – по 0,5 балла. Всего 5 баллов</w:t>
      </w:r>
    </w:p>
    <w:p>
      <w:pPr>
        <w:ind w:left="708"/>
        <w:rPr>
          <w:b/>
          <w:sz w:val="28"/>
          <w:szCs w:val="28"/>
        </w:rPr>
      </w:pPr>
    </w:p>
    <w:p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3. </w:t>
      </w:r>
    </w:p>
    <w:p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Полгода солнце не заходит за горизонт (0,5 баллов) на северном полюсе (0,5 балла), т.е. на широте 90° с.ш. (0,5 балла). Из 90° вычитаем 8°09´, получаем 81°51´с.ш. (0,5 балла). При определении местного времени 1° долготы соответствует 4 минутам (0,5 балла). 56,8 мин. делим на 4 минуты, получаем 14,2° (0,5 баллов). 0,2° переводим в минуты, получаем 12´. От 73°26´ вычитаем 14°12´, получаем 59°14´ восточной долготы (0,5 балла). Таким образом, мыс Флигели имеет координаты 81°51´с.ш. и 59°14´ в.д.).</w:t>
      </w:r>
    </w:p>
    <w:tbl>
      <w:tblPr>
        <w:tblStyle w:val="7"/>
        <w:tblW w:w="94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9"/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оценивания ответа</w:t>
            </w:r>
          </w:p>
        </w:tc>
        <w:tc>
          <w:tcPr>
            <w:tcW w:w="2780" w:type="dxa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Баллы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6629" w:type="dxa"/>
          </w:tcPr>
          <w:p>
            <w:pPr>
              <w:jc w:val="both"/>
            </w:pPr>
            <w:r>
              <w:t xml:space="preserve">Указание на заход солнца за горизонт 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</w:pPr>
            <w:r>
              <w:t>Указание на северный полюс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</w:pPr>
            <w:r>
              <w:t>Указание 90° северной широты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</w:pPr>
            <w:r>
              <w:t>Указание 81°51´северной широты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</w:pPr>
            <w:r>
              <w:t>Указание на соответствие 1° долготы и 4 минут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</w:pPr>
            <w:r>
              <w:t>Расчет разницы долгот (14,2°)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</w:pPr>
            <w:r>
              <w:t>Перевод 0,2° в минуты (12´)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</w:pPr>
            <w:r>
              <w:t>Расчет 59°14´ восточной долготы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2780" w:type="dxa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 баллов</w:t>
            </w:r>
          </w:p>
        </w:tc>
      </w:tr>
    </w:tbl>
    <w:p>
      <w:pPr>
        <w:ind w:left="708"/>
        <w:rPr>
          <w:b/>
          <w:sz w:val="28"/>
          <w:szCs w:val="28"/>
        </w:rPr>
      </w:pPr>
    </w:p>
    <w:p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>Задание 4. Правильные ответы выделены и подчеркнуты</w:t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Республика Саха (Якутия) ‒ субъект РФ в (</w:t>
      </w:r>
      <w:r>
        <w:rPr>
          <w:b/>
          <w:sz w:val="28"/>
          <w:szCs w:val="28"/>
          <w:u w:val="single"/>
        </w:rPr>
        <w:t>Дальневосточном</w:t>
      </w:r>
      <w:r>
        <w:rPr>
          <w:sz w:val="28"/>
          <w:szCs w:val="28"/>
        </w:rPr>
        <w:t>/Сибирском) федеральном округе; относится к Восточно-(Сибирскому/</w:t>
      </w:r>
      <w:r>
        <w:rPr>
          <w:b/>
          <w:sz w:val="28"/>
          <w:szCs w:val="28"/>
          <w:u w:val="single"/>
        </w:rPr>
        <w:t>Дальневосточному)</w:t>
      </w:r>
      <w:r>
        <w:rPr>
          <w:sz w:val="28"/>
          <w:szCs w:val="28"/>
        </w:rPr>
        <w:t xml:space="preserve"> экономическому району. Образован в 1922 г. Административный центр ‒ город Якутск, в котором в 2108 г. проживает (</w:t>
      </w:r>
      <w:r>
        <w:rPr>
          <w:b/>
          <w:sz w:val="28"/>
          <w:szCs w:val="28"/>
          <w:u w:val="single"/>
        </w:rPr>
        <w:t>312 тыс. чел.</w:t>
      </w:r>
      <w:r>
        <w:rPr>
          <w:sz w:val="28"/>
          <w:szCs w:val="28"/>
        </w:rPr>
        <w:t>/964 тыс. чел.). Граничит с Чукотским АО и Магаданской областью на востоке, с Хабаровским краем на юго-востоке, на юге ‒ с Амурской областью и Забайкальским краем, с на западе граничит с Красноярским краем. Время в республике отличается от московского на (4 /5 /</w:t>
      </w:r>
      <w:r>
        <w:rPr>
          <w:b/>
          <w:sz w:val="28"/>
          <w:szCs w:val="28"/>
          <w:u w:val="single"/>
        </w:rPr>
        <w:t>6 / 7/ 8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часов. Регион является (</w:t>
      </w:r>
      <w:r>
        <w:rPr>
          <w:b/>
          <w:sz w:val="28"/>
          <w:szCs w:val="28"/>
          <w:u w:val="single"/>
        </w:rPr>
        <w:t>первым</w:t>
      </w:r>
      <w:r>
        <w:rPr>
          <w:sz w:val="28"/>
          <w:szCs w:val="28"/>
        </w:rPr>
        <w:t>/вторым) по площади субъектом России. Площадь территории ‒ 3 103,3 тыс. км², что составляет 18,1% территории России. На севере она омывается водами двух морей ‒ (</w:t>
      </w:r>
      <w:r>
        <w:rPr>
          <w:b/>
          <w:sz w:val="28"/>
          <w:szCs w:val="28"/>
          <w:u w:val="single"/>
        </w:rPr>
        <w:t>морем Лаптевых</w:t>
      </w:r>
      <w:r>
        <w:rPr>
          <w:sz w:val="28"/>
          <w:szCs w:val="28"/>
        </w:rPr>
        <w:t>/Чукотским морем) и (</w:t>
      </w:r>
      <w:r>
        <w:rPr>
          <w:b/>
          <w:sz w:val="28"/>
          <w:szCs w:val="28"/>
          <w:u w:val="single"/>
        </w:rPr>
        <w:t>Восточно-Сибирским морем</w:t>
      </w:r>
      <w:r>
        <w:rPr>
          <w:sz w:val="28"/>
          <w:szCs w:val="28"/>
        </w:rPr>
        <w:t xml:space="preserve">/Карским морем). На севере в состав Якутии (входит архипелаг Северная Земля/ входят </w:t>
      </w:r>
      <w:r>
        <w:rPr>
          <w:b/>
          <w:sz w:val="28"/>
          <w:szCs w:val="28"/>
          <w:u w:val="single"/>
        </w:rPr>
        <w:t>Новосибирские острова)</w:t>
      </w:r>
      <w:r>
        <w:rPr>
          <w:sz w:val="28"/>
          <w:szCs w:val="28"/>
        </w:rPr>
        <w:t>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Западную часть Якутии занимает одно из крупнейших плоскогорий — (</w:t>
      </w:r>
      <w:r>
        <w:rPr>
          <w:b/>
          <w:sz w:val="28"/>
          <w:szCs w:val="28"/>
        </w:rPr>
        <w:t>Среднесибирское</w:t>
      </w:r>
      <w:r>
        <w:rPr>
          <w:sz w:val="28"/>
          <w:szCs w:val="28"/>
        </w:rPr>
        <w:t>/Становое).</w:t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Всего в Якутии сосредоточено большое количество российских запасов угля. Масштабная угледобыча ведётся в Южно-Якутском (буроугольном/</w:t>
      </w:r>
      <w:r>
        <w:rPr>
          <w:b/>
          <w:sz w:val="28"/>
          <w:szCs w:val="28"/>
          <w:u w:val="single"/>
        </w:rPr>
        <w:t>каменноугольном)</w:t>
      </w:r>
      <w:r>
        <w:rPr>
          <w:sz w:val="28"/>
          <w:szCs w:val="28"/>
        </w:rPr>
        <w:t xml:space="preserve"> бассейне. На западе региона возле города (</w:t>
      </w:r>
      <w:r>
        <w:rPr>
          <w:b/>
          <w:sz w:val="28"/>
          <w:szCs w:val="28"/>
          <w:u w:val="single"/>
        </w:rPr>
        <w:t>Мирный</w:t>
      </w:r>
      <w:r>
        <w:rPr>
          <w:sz w:val="28"/>
          <w:szCs w:val="28"/>
        </w:rPr>
        <w:t xml:space="preserve">/Норильск) создана и существует и сегодня очень мощная алмазодобывающая промышленная инфраструктура. </w:t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Климат в республике (умеренно/</w:t>
      </w:r>
      <w:r>
        <w:rPr>
          <w:b/>
          <w:sz w:val="28"/>
          <w:szCs w:val="28"/>
          <w:u w:val="single"/>
        </w:rPr>
        <w:t>резко)</w:t>
      </w:r>
      <w:r>
        <w:rPr>
          <w:sz w:val="28"/>
          <w:szCs w:val="28"/>
        </w:rPr>
        <w:t xml:space="preserve"> континентальный, характерны сильные колебания температур воздуха в течение года. Разница температур самого холодного месяца — января и самого тёплого — июля составляет 70-75°С. Именно в Якутии находится Полюс холода северного полушария (Оймякон/</w:t>
      </w:r>
      <w:r>
        <w:rPr>
          <w:b/>
          <w:sz w:val="28"/>
          <w:szCs w:val="28"/>
          <w:u w:val="single"/>
        </w:rPr>
        <w:t>Верхоянск)</w:t>
      </w:r>
      <w:r>
        <w:rPr>
          <w:sz w:val="28"/>
          <w:szCs w:val="28"/>
        </w:rPr>
        <w:t>, где в феврале 1892 г. была зарегистрирована температура (</w:t>
      </w:r>
      <w:r>
        <w:rPr>
          <w:b/>
          <w:sz w:val="28"/>
          <w:szCs w:val="28"/>
          <w:u w:val="single"/>
        </w:rPr>
        <w:t>−67,8°C</w:t>
      </w:r>
      <w:r>
        <w:rPr>
          <w:sz w:val="28"/>
          <w:szCs w:val="28"/>
        </w:rPr>
        <w:t xml:space="preserve">/−89,2°C). </w:t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Якутия относится к благополучным по обеспеченности водными ресурсами регионам. Западная часть региона расположена в бассейне реки (Енисей/</w:t>
      </w:r>
      <w:r>
        <w:rPr>
          <w:b/>
          <w:sz w:val="28"/>
          <w:szCs w:val="28"/>
          <w:u w:val="single"/>
        </w:rPr>
        <w:t>Лена)</w:t>
      </w:r>
      <w:r>
        <w:rPr>
          <w:sz w:val="28"/>
          <w:szCs w:val="28"/>
        </w:rPr>
        <w:t>, восточная — в бассейнах рек Яны, Индигирки и Колымы. Эти реки относятся к бассейну (</w:t>
      </w:r>
      <w:r>
        <w:rPr>
          <w:b/>
          <w:sz w:val="28"/>
          <w:szCs w:val="28"/>
          <w:u w:val="single"/>
        </w:rPr>
        <w:t>Северного Ледовитого</w:t>
      </w:r>
      <w:r>
        <w:rPr>
          <w:sz w:val="28"/>
          <w:szCs w:val="28"/>
        </w:rPr>
        <w:t>/Тихого) океана. Большая часть территории Якутии расположена в зоне (</w:t>
      </w:r>
      <w:r>
        <w:rPr>
          <w:b/>
          <w:sz w:val="28"/>
          <w:szCs w:val="28"/>
          <w:u w:val="single"/>
        </w:rPr>
        <w:t>тайги</w:t>
      </w:r>
      <w:r>
        <w:rPr>
          <w:sz w:val="28"/>
          <w:szCs w:val="28"/>
        </w:rPr>
        <w:t>/тундры).</w:t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Самым крупным этносом является (</w:t>
      </w:r>
      <w:r>
        <w:rPr>
          <w:b/>
          <w:sz w:val="28"/>
          <w:szCs w:val="28"/>
          <w:u w:val="single"/>
        </w:rPr>
        <w:t>якуты</w:t>
      </w:r>
      <w:r>
        <w:rPr>
          <w:sz w:val="28"/>
          <w:szCs w:val="28"/>
        </w:rPr>
        <w:t>/русские), на которых приходится 49,9% населения (по переписи 2010 г.).</w:t>
      </w:r>
    </w:p>
    <w:p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 каждый правильный ответ - 0,5 баллов. Всего 9 баллов.</w:t>
      </w:r>
    </w:p>
    <w:p>
      <w:pPr>
        <w:ind w:firstLine="709"/>
        <w:jc w:val="both"/>
        <w:rPr>
          <w:b/>
          <w:sz w:val="28"/>
          <w:szCs w:val="28"/>
        </w:rPr>
      </w:pP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5. Соответствие графиков метеостанций и типов климата приведено в таблице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60"/>
        <w:gridCol w:w="1134"/>
        <w:gridCol w:w="992"/>
        <w:gridCol w:w="1559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Климато-грамма</w:t>
            </w: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Метео-станция</w:t>
            </w: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Широта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Долгота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Абсолютная высота, м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Тип и подтип климата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</w:t>
            </w: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Новый Орлеан</w:t>
            </w: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30°с.ш.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90°з.д.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Субтропический влажный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Г</w:t>
            </w: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Валентия</w:t>
            </w: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52° с.ш.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10°з.д.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Морской умеренный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62°с.ш.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130°в.д.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95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А</w:t>
            </w: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Асуан</w:t>
            </w: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24°с.ш.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33°в.д.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111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Тропический сухой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</w:t>
            </w: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Понтианак</w:t>
            </w: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0° с.ш.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109°в.д.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Экваториальный</w:t>
            </w:r>
          </w:p>
        </w:tc>
      </w:tr>
    </w:tbl>
    <w:p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Примечание</w:t>
      </w:r>
      <w:r>
        <w:rPr>
          <w:b/>
          <w:i/>
          <w:sz w:val="28"/>
          <w:szCs w:val="28"/>
        </w:rPr>
        <w:t xml:space="preserve">: </w:t>
      </w:r>
      <w:r>
        <w:rPr>
          <w:i/>
          <w:sz w:val="28"/>
          <w:szCs w:val="28"/>
        </w:rPr>
        <w:t>курсивом набраны правильные ответы</w:t>
      </w: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За каждый правильный ответ - 0,5 баллов. Всего 8 баллов.</w:t>
      </w:r>
    </w:p>
    <w:p>
      <w:pPr>
        <w:ind w:firstLine="709"/>
        <w:jc w:val="both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rPr>
        <w:b/>
        <w:i/>
        <w:sz w:val="18"/>
        <w:szCs w:val="18"/>
      </w:rPr>
      <w:t xml:space="preserve">Ответы к заданиям. 9 класс                                                                                </w:t>
    </w:r>
    <w:r>
      <w:fldChar w:fldCharType="begin"/>
    </w:r>
    <w:r>
      <w:instrText xml:space="preserve">PAGE   \* MERGEFORMAT</w:instrText>
    </w:r>
    <w:r>
      <w:fldChar w:fldCharType="separate"/>
    </w:r>
    <w:r>
      <w:t>5</w: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i/>
        <w:sz w:val="18"/>
        <w:szCs w:val="18"/>
      </w:rPr>
    </w:pPr>
    <w:r>
      <w:rPr>
        <w:b/>
        <w:i/>
        <w:sz w:val="18"/>
        <w:szCs w:val="18"/>
      </w:rPr>
      <w:t xml:space="preserve">Муниципальный </w:t>
    </w:r>
    <w:r>
      <w:rPr>
        <w:b/>
        <w:i/>
        <w:sz w:val="18"/>
        <w:szCs w:val="18"/>
        <w:lang w:val="ru-RU"/>
      </w:rPr>
      <w:t xml:space="preserve">район Стерлитамакский Республики Башкортостан 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D755FA"/>
    <w:rsid w:val="0001508E"/>
    <w:rsid w:val="00024A3B"/>
    <w:rsid w:val="0004530B"/>
    <w:rsid w:val="00050C65"/>
    <w:rsid w:val="0005320C"/>
    <w:rsid w:val="00057E50"/>
    <w:rsid w:val="00067123"/>
    <w:rsid w:val="00076AB4"/>
    <w:rsid w:val="000D6130"/>
    <w:rsid w:val="000E2614"/>
    <w:rsid w:val="000E6EDF"/>
    <w:rsid w:val="000E6F03"/>
    <w:rsid w:val="00104F20"/>
    <w:rsid w:val="001169D7"/>
    <w:rsid w:val="00126F01"/>
    <w:rsid w:val="0014511A"/>
    <w:rsid w:val="0015697F"/>
    <w:rsid w:val="0016144B"/>
    <w:rsid w:val="001673BB"/>
    <w:rsid w:val="00170C4B"/>
    <w:rsid w:val="0018449D"/>
    <w:rsid w:val="001872E5"/>
    <w:rsid w:val="001A7E4D"/>
    <w:rsid w:val="001C1B1C"/>
    <w:rsid w:val="001C486B"/>
    <w:rsid w:val="001C68EA"/>
    <w:rsid w:val="001F1CA6"/>
    <w:rsid w:val="00200905"/>
    <w:rsid w:val="002017FF"/>
    <w:rsid w:val="00232909"/>
    <w:rsid w:val="00253355"/>
    <w:rsid w:val="0027361F"/>
    <w:rsid w:val="002C4639"/>
    <w:rsid w:val="002C657C"/>
    <w:rsid w:val="002E4522"/>
    <w:rsid w:val="002E5DDF"/>
    <w:rsid w:val="002F41FF"/>
    <w:rsid w:val="00301C77"/>
    <w:rsid w:val="00311036"/>
    <w:rsid w:val="003228DB"/>
    <w:rsid w:val="00332F86"/>
    <w:rsid w:val="00341795"/>
    <w:rsid w:val="00343110"/>
    <w:rsid w:val="003576C9"/>
    <w:rsid w:val="003600B6"/>
    <w:rsid w:val="00370343"/>
    <w:rsid w:val="00376B51"/>
    <w:rsid w:val="0038471A"/>
    <w:rsid w:val="0039317D"/>
    <w:rsid w:val="003A2632"/>
    <w:rsid w:val="003B6116"/>
    <w:rsid w:val="003B6A35"/>
    <w:rsid w:val="003B6AA2"/>
    <w:rsid w:val="003E3505"/>
    <w:rsid w:val="003F403C"/>
    <w:rsid w:val="004005FA"/>
    <w:rsid w:val="004163AC"/>
    <w:rsid w:val="004210FA"/>
    <w:rsid w:val="00423BE5"/>
    <w:rsid w:val="00452689"/>
    <w:rsid w:val="004A7FE7"/>
    <w:rsid w:val="004B2E92"/>
    <w:rsid w:val="004B4DA3"/>
    <w:rsid w:val="004C0572"/>
    <w:rsid w:val="004C094C"/>
    <w:rsid w:val="004F00ED"/>
    <w:rsid w:val="004F3C08"/>
    <w:rsid w:val="004F4CE5"/>
    <w:rsid w:val="00512AAE"/>
    <w:rsid w:val="00514C80"/>
    <w:rsid w:val="00532F27"/>
    <w:rsid w:val="0054171E"/>
    <w:rsid w:val="00542933"/>
    <w:rsid w:val="00547A0A"/>
    <w:rsid w:val="0056364B"/>
    <w:rsid w:val="00565075"/>
    <w:rsid w:val="0059791F"/>
    <w:rsid w:val="005A2094"/>
    <w:rsid w:val="005B130B"/>
    <w:rsid w:val="005C2BBB"/>
    <w:rsid w:val="005D2D85"/>
    <w:rsid w:val="005D4A91"/>
    <w:rsid w:val="005E1403"/>
    <w:rsid w:val="0060551F"/>
    <w:rsid w:val="00636A16"/>
    <w:rsid w:val="00651993"/>
    <w:rsid w:val="006640F8"/>
    <w:rsid w:val="00681214"/>
    <w:rsid w:val="006A167B"/>
    <w:rsid w:val="006B0AD1"/>
    <w:rsid w:val="006C2461"/>
    <w:rsid w:val="006D7EA3"/>
    <w:rsid w:val="006E2121"/>
    <w:rsid w:val="006F1315"/>
    <w:rsid w:val="006F535A"/>
    <w:rsid w:val="006F6C72"/>
    <w:rsid w:val="00701CEB"/>
    <w:rsid w:val="00704C77"/>
    <w:rsid w:val="00720CDD"/>
    <w:rsid w:val="00721B28"/>
    <w:rsid w:val="00726988"/>
    <w:rsid w:val="00731EAC"/>
    <w:rsid w:val="00735B8A"/>
    <w:rsid w:val="00736D33"/>
    <w:rsid w:val="007467E1"/>
    <w:rsid w:val="007478C1"/>
    <w:rsid w:val="00757438"/>
    <w:rsid w:val="0076081B"/>
    <w:rsid w:val="007637DB"/>
    <w:rsid w:val="0078191E"/>
    <w:rsid w:val="007A496F"/>
    <w:rsid w:val="007C23BE"/>
    <w:rsid w:val="007C347F"/>
    <w:rsid w:val="007C58E8"/>
    <w:rsid w:val="007E29F6"/>
    <w:rsid w:val="007F1B5A"/>
    <w:rsid w:val="007F1C3C"/>
    <w:rsid w:val="007F39A4"/>
    <w:rsid w:val="008025FE"/>
    <w:rsid w:val="00803761"/>
    <w:rsid w:val="0080669D"/>
    <w:rsid w:val="00814447"/>
    <w:rsid w:val="008415A7"/>
    <w:rsid w:val="00843708"/>
    <w:rsid w:val="00853593"/>
    <w:rsid w:val="00866843"/>
    <w:rsid w:val="00871660"/>
    <w:rsid w:val="0088217B"/>
    <w:rsid w:val="00894382"/>
    <w:rsid w:val="008944B6"/>
    <w:rsid w:val="008967D1"/>
    <w:rsid w:val="008A2B06"/>
    <w:rsid w:val="008B3E5E"/>
    <w:rsid w:val="008B4EF5"/>
    <w:rsid w:val="008C7CEB"/>
    <w:rsid w:val="009056BB"/>
    <w:rsid w:val="009154D4"/>
    <w:rsid w:val="00923954"/>
    <w:rsid w:val="00927B58"/>
    <w:rsid w:val="00933F3A"/>
    <w:rsid w:val="00937197"/>
    <w:rsid w:val="009471C8"/>
    <w:rsid w:val="00952BBE"/>
    <w:rsid w:val="00961BC5"/>
    <w:rsid w:val="0097792F"/>
    <w:rsid w:val="00980EB5"/>
    <w:rsid w:val="00986D11"/>
    <w:rsid w:val="009967E3"/>
    <w:rsid w:val="009A6905"/>
    <w:rsid w:val="009B0C81"/>
    <w:rsid w:val="009B3E0B"/>
    <w:rsid w:val="00A005F3"/>
    <w:rsid w:val="00A13C6D"/>
    <w:rsid w:val="00A17CF1"/>
    <w:rsid w:val="00A202D6"/>
    <w:rsid w:val="00A25B4A"/>
    <w:rsid w:val="00A3313B"/>
    <w:rsid w:val="00A40F0B"/>
    <w:rsid w:val="00A41FA4"/>
    <w:rsid w:val="00A5159E"/>
    <w:rsid w:val="00A52A56"/>
    <w:rsid w:val="00A64FB4"/>
    <w:rsid w:val="00A650A8"/>
    <w:rsid w:val="00A6533B"/>
    <w:rsid w:val="00AA1987"/>
    <w:rsid w:val="00AB1641"/>
    <w:rsid w:val="00AC3B10"/>
    <w:rsid w:val="00AE4C09"/>
    <w:rsid w:val="00AE5F03"/>
    <w:rsid w:val="00B010F5"/>
    <w:rsid w:val="00B0391D"/>
    <w:rsid w:val="00B05F9A"/>
    <w:rsid w:val="00B11166"/>
    <w:rsid w:val="00B13D96"/>
    <w:rsid w:val="00B47C76"/>
    <w:rsid w:val="00B51CD0"/>
    <w:rsid w:val="00B56C31"/>
    <w:rsid w:val="00B643EA"/>
    <w:rsid w:val="00B801FC"/>
    <w:rsid w:val="00B91DB7"/>
    <w:rsid w:val="00B9277E"/>
    <w:rsid w:val="00BA4DEE"/>
    <w:rsid w:val="00BE1D94"/>
    <w:rsid w:val="00BF49ED"/>
    <w:rsid w:val="00C04B6E"/>
    <w:rsid w:val="00C11C30"/>
    <w:rsid w:val="00C46E1F"/>
    <w:rsid w:val="00C51356"/>
    <w:rsid w:val="00C5428B"/>
    <w:rsid w:val="00C60346"/>
    <w:rsid w:val="00C60B09"/>
    <w:rsid w:val="00C769D5"/>
    <w:rsid w:val="00C91E40"/>
    <w:rsid w:val="00C94745"/>
    <w:rsid w:val="00C95557"/>
    <w:rsid w:val="00C97103"/>
    <w:rsid w:val="00CB2090"/>
    <w:rsid w:val="00CE3ED9"/>
    <w:rsid w:val="00CE3EE2"/>
    <w:rsid w:val="00CF34D2"/>
    <w:rsid w:val="00D01C7F"/>
    <w:rsid w:val="00D03176"/>
    <w:rsid w:val="00D05159"/>
    <w:rsid w:val="00D22AC9"/>
    <w:rsid w:val="00D23ECB"/>
    <w:rsid w:val="00D25E4A"/>
    <w:rsid w:val="00D30D29"/>
    <w:rsid w:val="00D43062"/>
    <w:rsid w:val="00D62C7F"/>
    <w:rsid w:val="00D72D39"/>
    <w:rsid w:val="00D755FA"/>
    <w:rsid w:val="00D76F87"/>
    <w:rsid w:val="00D83F2B"/>
    <w:rsid w:val="00D8428A"/>
    <w:rsid w:val="00D92C69"/>
    <w:rsid w:val="00DA299A"/>
    <w:rsid w:val="00DA42EA"/>
    <w:rsid w:val="00DB0646"/>
    <w:rsid w:val="00DB3C3A"/>
    <w:rsid w:val="00DC0B21"/>
    <w:rsid w:val="00DD2EA3"/>
    <w:rsid w:val="00DD4969"/>
    <w:rsid w:val="00DD5CE9"/>
    <w:rsid w:val="00DF3792"/>
    <w:rsid w:val="00DF72C2"/>
    <w:rsid w:val="00E01139"/>
    <w:rsid w:val="00E03247"/>
    <w:rsid w:val="00E133A7"/>
    <w:rsid w:val="00E30C8B"/>
    <w:rsid w:val="00E32830"/>
    <w:rsid w:val="00E32B33"/>
    <w:rsid w:val="00E3433E"/>
    <w:rsid w:val="00E34778"/>
    <w:rsid w:val="00E34BA7"/>
    <w:rsid w:val="00E4065C"/>
    <w:rsid w:val="00E60506"/>
    <w:rsid w:val="00E76087"/>
    <w:rsid w:val="00E8049B"/>
    <w:rsid w:val="00E81599"/>
    <w:rsid w:val="00E853A9"/>
    <w:rsid w:val="00E85556"/>
    <w:rsid w:val="00E904B7"/>
    <w:rsid w:val="00E904B8"/>
    <w:rsid w:val="00ED20B2"/>
    <w:rsid w:val="00ED2444"/>
    <w:rsid w:val="00ED7A21"/>
    <w:rsid w:val="00EF03AF"/>
    <w:rsid w:val="00EF1CB5"/>
    <w:rsid w:val="00EF585D"/>
    <w:rsid w:val="00F20432"/>
    <w:rsid w:val="00F254D8"/>
    <w:rsid w:val="00F26A23"/>
    <w:rsid w:val="00F569D6"/>
    <w:rsid w:val="00F761F5"/>
    <w:rsid w:val="00F8671C"/>
    <w:rsid w:val="00F96EA2"/>
    <w:rsid w:val="00FA6032"/>
    <w:rsid w:val="00FB45F8"/>
    <w:rsid w:val="00FC5E3D"/>
    <w:rsid w:val="00FD1711"/>
    <w:rsid w:val="00FE0DB8"/>
    <w:rsid w:val="00FE65BC"/>
    <w:rsid w:val="1EE92CCF"/>
    <w:rsid w:val="7F3A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12"/>
    <w:uiPriority w:val="0"/>
    <w:rPr>
      <w:b/>
      <w:bCs/>
      <w:sz w:val="20"/>
    </w:rPr>
  </w:style>
  <w:style w:type="paragraph" w:styleId="3">
    <w:name w:val="header"/>
    <w:basedOn w:val="1"/>
    <w:link w:val="10"/>
    <w:uiPriority w:val="99"/>
    <w:pPr>
      <w:tabs>
        <w:tab w:val="center" w:pos="4677"/>
        <w:tab w:val="right" w:pos="9355"/>
      </w:tabs>
    </w:pPr>
  </w:style>
  <w:style w:type="paragraph" w:styleId="4">
    <w:name w:val="Title"/>
    <w:basedOn w:val="1"/>
    <w:link w:val="9"/>
    <w:qFormat/>
    <w:uiPriority w:val="10"/>
    <w:pPr>
      <w:jc w:val="center"/>
    </w:pPr>
    <w:rPr>
      <w:b/>
      <w:bCs/>
    </w:rPr>
  </w:style>
  <w:style w:type="paragraph" w:styleId="5">
    <w:name w:val="footer"/>
    <w:basedOn w:val="1"/>
    <w:link w:val="11"/>
    <w:uiPriority w:val="99"/>
    <w:pPr>
      <w:tabs>
        <w:tab w:val="center" w:pos="4677"/>
        <w:tab w:val="right" w:pos="9355"/>
      </w:tabs>
    </w:p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Заголовок Знак"/>
    <w:basedOn w:val="6"/>
    <w:link w:val="4"/>
    <w:locked/>
    <w:uiPriority w:val="10"/>
    <w:rPr>
      <w:rFonts w:ascii="Cambria" w:hAnsi="Cambria" w:cs="Times New Roman"/>
      <w:b/>
      <w:kern w:val="28"/>
      <w:sz w:val="32"/>
    </w:rPr>
  </w:style>
  <w:style w:type="character" w:customStyle="1" w:styleId="10">
    <w:name w:val="Верхний колонтитул Знак"/>
    <w:basedOn w:val="6"/>
    <w:link w:val="3"/>
    <w:locked/>
    <w:uiPriority w:val="99"/>
    <w:rPr>
      <w:rFonts w:cs="Times New Roman"/>
      <w:sz w:val="24"/>
    </w:rPr>
  </w:style>
  <w:style w:type="character" w:customStyle="1" w:styleId="11">
    <w:name w:val="Нижний колонтитул Знак"/>
    <w:basedOn w:val="6"/>
    <w:link w:val="5"/>
    <w:locked/>
    <w:uiPriority w:val="99"/>
    <w:rPr>
      <w:rFonts w:cs="Times New Roman"/>
      <w:sz w:val="24"/>
    </w:rPr>
  </w:style>
  <w:style w:type="character" w:customStyle="1" w:styleId="12">
    <w:name w:val="Основной текст 2 Знак"/>
    <w:basedOn w:val="6"/>
    <w:link w:val="2"/>
    <w:uiPriority w:val="0"/>
    <w:rPr>
      <w:b/>
      <w:bCs/>
      <w:szCs w:val="24"/>
    </w:rPr>
  </w:style>
  <w:style w:type="paragraph" w:customStyle="1" w:styleId="13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1113</Words>
  <Characters>6348</Characters>
  <Lines>52</Lines>
  <Paragraphs>14</Paragraphs>
  <ScaleCrop>false</ScaleCrop>
  <LinksUpToDate>false</LinksUpToDate>
  <CharactersWithSpaces>7447</CharactersWithSpaces>
  <Application>WPS Office_10.2.0.5908_F1E327BC-269C-435d-A152-05C5408002CA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2018-10-07T12:32:00Z</dcterms:created>
  <dc:creator>Admin</dc:creator>
  <cp:lastModifiedBy>School</cp:lastModifiedBy>
  <dcterms:modified xsi:type="dcterms:W3CDTF">2019-09-09T09:38:21Z</dcterms:modified>
  <dc:title>Ответы  и инструкция по проверке и оценке работ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